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2"/>
          <w:szCs w:val="32"/>
        </w:rPr>
      </w:pPr>
      <w:bookmarkStart w:colFirst="0" w:colLast="0" w:name="_heading=h.gjdgxs" w:id="0"/>
      <w:bookmarkEnd w:id="0"/>
      <w:r w:rsidDel="00000000" w:rsidR="00000000" w:rsidRPr="00000000">
        <w:rPr>
          <w:rFonts w:ascii="Georgia" w:cs="Georgia" w:eastAsia="Georgia" w:hAnsi="Georgia"/>
          <w:b w:val="1"/>
          <w:sz w:val="40"/>
          <w:szCs w:val="40"/>
          <w:rtl w:val="0"/>
        </w:rPr>
        <w:t xml:space="preserve">   </w:t>
      </w:r>
      <w:r w:rsidDel="00000000" w:rsidR="00000000" w:rsidRPr="00000000">
        <w:rPr>
          <w:rFonts w:ascii="Georgia" w:cs="Georgia" w:eastAsia="Georgia" w:hAnsi="Georgia"/>
          <w:b w:val="1"/>
          <w:sz w:val="32"/>
          <w:szCs w:val="32"/>
          <w:rtl w:val="0"/>
        </w:rPr>
        <w:t xml:space="preserve">The Voice of Psyche: </w:t>
      </w:r>
    </w:p>
    <w:p w:rsidR="00000000" w:rsidDel="00000000" w:rsidP="00000000" w:rsidRDefault="00000000" w:rsidRPr="00000000" w14:paraId="00000003">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Archetypal Dynamics of Treatment </w:t>
      </w:r>
    </w:p>
    <w:p w:rsidR="00000000" w:rsidDel="00000000" w:rsidP="00000000" w:rsidRDefault="00000000" w:rsidRPr="00000000" w14:paraId="00000004">
      <w:pPr>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Assisi, Italy</w:t>
      </w:r>
    </w:p>
    <w:p w:rsidR="00000000" w:rsidDel="00000000" w:rsidP="00000000" w:rsidRDefault="00000000" w:rsidRPr="00000000" w14:paraId="00000006">
      <w:pPr>
        <w:jc w:val="center"/>
        <w:rPr>
          <w:rFonts w:ascii="Georgia" w:cs="Georgia" w:eastAsia="Georgia" w:hAnsi="Georgia"/>
          <w:b w:val="1"/>
          <w:sz w:val="10"/>
          <w:szCs w:val="10"/>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color w:val="00b050"/>
          <w:sz w:val="36"/>
          <w:szCs w:val="36"/>
        </w:rPr>
      </w:pPr>
      <w:r w:rsidDel="00000000" w:rsidR="00000000" w:rsidRPr="00000000">
        <w:rPr>
          <w:rFonts w:ascii="Georgia" w:cs="Georgia" w:eastAsia="Georgia" w:hAnsi="Georgia"/>
          <w:b w:val="1"/>
          <w:sz w:val="36"/>
          <w:szCs w:val="36"/>
          <w:rtl w:val="0"/>
        </w:rPr>
        <w:t xml:space="preserve">12 CE hours </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0A">
      <w:pPr>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0B">
      <w:pPr>
        <w:ind w:left="90" w:firstLine="0"/>
        <w:rPr/>
      </w:pPr>
      <w:r w:rsidDel="00000000" w:rsidR="00000000" w:rsidRPr="00000000">
        <w:rPr>
          <w:rFonts w:ascii="Georgia" w:cs="Georgia" w:eastAsia="Georgia" w:hAnsi="Georgia"/>
          <w:rtl w:val="0"/>
        </w:rPr>
        <w:t xml:space="preserve">Please complete:  </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16"/>
          <w:szCs w:val="16"/>
        </w:rPr>
      </w:pPr>
      <w:r w:rsidDel="00000000" w:rsidR="00000000" w:rsidRPr="00000000">
        <w:rPr>
          <w:rtl w:val="0"/>
        </w:rPr>
      </w:r>
    </w:p>
    <w:tbl>
      <w:tblPr>
        <w:tblStyle w:val="Table1"/>
        <w:tblW w:w="10633.999999999998"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10398"/>
        <w:gridCol w:w="236"/>
        <w:tblGridChange w:id="0">
          <w:tblGrid>
            <w:gridCol w:w="10398"/>
            <w:gridCol w:w="236"/>
          </w:tblGrid>
        </w:tblGridChange>
      </w:tblGrid>
      <w:tr>
        <w:trPr>
          <w:cantSplit w:val="0"/>
          <w:trHeight w:val="288" w:hRule="atLeast"/>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E">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8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Street Address:</w:t>
            </w:r>
          </w:p>
        </w:tc>
      </w:tr>
      <w:tr>
        <w:trPr>
          <w:cantSplit w:val="0"/>
          <w:trHeight w:val="28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State and Zip:</w:t>
            </w:r>
          </w:p>
        </w:tc>
      </w:tr>
      <w:tr>
        <w:trPr>
          <w:cantSplit w:val="0"/>
          <w:trHeight w:val="288" w:hRule="atLeast"/>
          <w:tblHeader w:val="0"/>
        </w:trPr>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w:t>
            </w:r>
          </w:p>
        </w:tc>
      </w:tr>
    </w:tbl>
    <w:p w:rsidR="00000000" w:rsidDel="00000000" w:rsidP="00000000" w:rsidRDefault="00000000" w:rsidRPr="00000000" w14:paraId="0000001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16">
      <w:pPr>
        <w:rPr>
          <w:rFonts w:ascii="Georgia" w:cs="Georgia" w:eastAsia="Georgia" w:hAnsi="Georgia"/>
          <w:b w:val="1"/>
          <w:sz w:val="30"/>
          <w:szCs w:val="30"/>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30"/>
          <w:szCs w:val="30"/>
          <w:rtl w:val="0"/>
        </w:rPr>
        <w:t xml:space="preserve">Payment of $110:  </w:t>
      </w:r>
    </w:p>
    <w:p w:rsidR="00000000" w:rsidDel="00000000" w:rsidP="00000000" w:rsidRDefault="00000000" w:rsidRPr="00000000" w14:paraId="00000017">
      <w:pPr>
        <w:rPr>
          <w:rFonts w:ascii="Georgia" w:cs="Georgia" w:eastAsia="Georgia" w:hAnsi="Georgia"/>
          <w:b w:val="1"/>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b w:val="1"/>
          <w:rtl w:val="0"/>
        </w:rPr>
        <w:t xml:space="preserve">  __________</w:t>
        <w:tab/>
      </w:r>
      <w:r w:rsidDel="00000000" w:rsidR="00000000" w:rsidRPr="00000000">
        <w:rPr>
          <w:rFonts w:ascii="Georgia" w:cs="Georgia" w:eastAsia="Georgia" w:hAnsi="Georgia"/>
          <w:rtl w:val="0"/>
        </w:rPr>
        <w:t xml:space="preserve">PayPal – send money to assisi@together.net</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  ___________</w:t>
        <w:tab/>
        <w:t xml:space="preserve">Check (please make payable to Dr. Michael Conforti)</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  ___________</w:t>
        <w:tab/>
        <w:t xml:space="preserve">Credit Card</w:t>
      </w:r>
    </w:p>
    <w:p w:rsidR="00000000" w:rsidDel="00000000" w:rsidP="00000000" w:rsidRDefault="00000000" w:rsidRPr="00000000" w14:paraId="0000001B">
      <w:pPr>
        <w:jc w:val="center"/>
        <w:rPr>
          <w:sz w:val="26"/>
          <w:szCs w:val="26"/>
        </w:rPr>
      </w:pPr>
      <w:r w:rsidDel="00000000" w:rsidR="00000000" w:rsidRPr="00000000">
        <w:rPr>
          <w:rtl w:val="0"/>
        </w:rPr>
      </w:r>
    </w:p>
    <w:tbl>
      <w:tblPr>
        <w:tblStyle w:val="Table2"/>
        <w:tblW w:w="10633.999999999998"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10398"/>
        <w:gridCol w:w="236"/>
        <w:tblGridChange w:id="0">
          <w:tblGrid>
            <w:gridCol w:w="10398"/>
            <w:gridCol w:w="236"/>
          </w:tblGrid>
        </w:tblGridChange>
      </w:tblGrid>
      <w:tr>
        <w:trPr>
          <w:cantSplit w:val="0"/>
          <w:trHeight w:val="288" w:hRule="atLeast"/>
          <w:tblHeader w:val="0"/>
        </w:trPr>
        <w:tc>
          <w:tcPr>
            <w:vAlign w:val="bottom"/>
          </w:tcPr>
          <w:p w:rsidR="00000000" w:rsidDel="00000000" w:rsidP="00000000" w:rsidRDefault="00000000" w:rsidRPr="00000000" w14:paraId="000000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as it appears on credit card: </w:t>
            </w:r>
          </w:p>
        </w:tc>
        <w:tc>
          <w:tcPr/>
          <w:p w:rsidR="00000000" w:rsidDel="00000000" w:rsidP="00000000" w:rsidRDefault="00000000" w:rsidRPr="00000000" w14:paraId="0000001D">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88" w:hRule="atLeast"/>
          <w:tblHeader w:val="0"/>
        </w:trPr>
        <w:tc>
          <w:tcPr>
            <w:vAlign w:val="bottom"/>
          </w:tcPr>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Card Number:</w:t>
            </w:r>
          </w:p>
        </w:tc>
        <w:tc>
          <w:tcPr/>
          <w:p w:rsidR="00000000" w:rsidDel="00000000" w:rsidP="00000000" w:rsidRDefault="00000000" w:rsidRPr="00000000" w14:paraId="0000001F">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288" w:hRule="atLeast"/>
          <w:tblHeader w:val="0"/>
        </w:trPr>
        <w:tc>
          <w:tcPr>
            <w:gridSpan w:val="2"/>
            <w:tcBorders>
              <w:bottom w:color="000000" w:space="0" w:sz="4" w:val="single"/>
            </w:tcBorders>
            <w:vAlign w:val="bottom"/>
          </w:tcPr>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sz w:val="24"/>
                <w:szCs w:val="24"/>
                <w:rtl w:val="0"/>
              </w:rPr>
              <w:t xml:space="preserve">Expiration Date:                                                                    Security Code: </w:t>
            </w:r>
            <w:r w:rsidDel="00000000" w:rsidR="00000000" w:rsidRPr="00000000">
              <w:rPr>
                <w:rtl w:val="0"/>
              </w:rPr>
            </w:r>
          </w:p>
        </w:tc>
      </w:tr>
      <w:tr>
        <w:trPr>
          <w:cantSplit w:val="0"/>
          <w:trHeight w:val="288"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Date:</w:t>
            </w:r>
          </w:p>
        </w:tc>
        <w:tc>
          <w:tcPr>
            <w:tcBorders>
              <w:top w:color="000000" w:space="0" w:sz="4" w:val="single"/>
              <w:bottom w:color="000000" w:space="0" w:sz="4" w:val="single"/>
            </w:tcBorders>
          </w:tcPr>
          <w:p w:rsidR="00000000" w:rsidDel="00000000" w:rsidP="00000000" w:rsidRDefault="00000000" w:rsidRPr="00000000" w14:paraId="00000023">
            <w:pPr>
              <w:spacing w:line="276"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jc w:val="center"/>
        <w:rPr>
          <w:b w:val="1"/>
          <w:sz w:val="36"/>
          <w:szCs w:val="3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note it is your responsibility to contact your licensing/certification board directly to determine eligibility to meet your continuing education requirements.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check with your state licensing board to ensure that nationally approved courses can be used to satisfy your continuing education needs. In most cases state licensing boards allow courses for re-certification if they are nationally approved.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Thank you for adhering to these guidelines.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The Assisi Institute offers Continuing Education hours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from the following Boards of Approval: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American Psychological Association</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approved by the American Psychological Association to sponsor continuing education for psychologists. Higher Thought Institute maintains responsibility for all programming and its content.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NAADAC, the Association for Addiction Professionals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has been approved as a NAADAC Approved Education Provider, for educational credits. NAADAC Provider #189745, Higher Thought Institute is responsible for all aspects of their programming.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New York Education Department for Licensed Mental Health Counselors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recognized by the New York State Education Department’s State Board for Mental Health Practitioners as an approved provider of continuing education for licensed mental health counselors. #MHC-0209</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New York State Education Department’s State Board for Licensed Psychologists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recognized by the New York State Education Department’s State Board for Psychology as an approved provider of continuing education for licensed psychologists #PSY-0149.</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New York State Education Department’s State Board for Social Work</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recognized by the New York State Education Department’s State Board for Social Work as an approved provider of continuing education for licensed social workers #SW-0639.</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New York Education Department of Creative Arts Therapy</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recognized by the New York Education Department’s State Board for Mental Health Practitioners as an approved provider of continuing education for licensed creative arts therapists. #CAT-0095.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New York Education Department Board for Licensed Psychoanalysts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recognized by the New York Education Department’s State Board for Mental Health Practitioners as an approved provider of continuing education for licensed psychanalysts #P-0054.</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New York Education Department Board for Licensed Marriage and Family Therapists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recognized by the New York Education Department’s State Board for Mental Health Practitioners as an approved provider of continuing education for licensed marriage and family therapists #MFT-0101.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California Consortium of Addiction Programs and Professionals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Illinois Department of Financial &amp; Professional Regulation</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SWB Provider # 159.001496 PC and CPC Provider # 197.000312, PsyD Provider # 268.000114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Illinois Alcohol &amp; Drug Abuse Professional Certification Association</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br w:type="textWrapping"/>
        <w:t xml:space="preserve">Approval number #15079</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1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05"/>
      <w:gridCol w:w="3600"/>
      <w:tblGridChange w:id="0">
        <w:tblGrid>
          <w:gridCol w:w="3505"/>
          <w:gridCol w:w="3600"/>
        </w:tblGrid>
      </w:tblGridChange>
    </w:tblGrid>
    <w:tr>
      <w:trPr>
        <w:cantSplit w:val="0"/>
        <w:trHeight w:val="900" w:hRule="atLeast"/>
        <w:tblHeader w:val="0"/>
      </w:trPr>
      <w:tc>
        <w:tcPr/>
        <w:p w:rsidR="00000000" w:rsidDel="00000000" w:rsidP="00000000" w:rsidRDefault="00000000" w:rsidRPr="00000000" w14:paraId="00000042">
          <w:pPr>
            <w:tabs>
              <w:tab w:val="center" w:leader="none" w:pos="4680"/>
              <w:tab w:val="right" w:leader="none" w:pos="9360"/>
            </w:tabs>
            <w:rPr>
              <w:sz w:val="8"/>
              <w:szCs w:val="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3">
          <w:pPr>
            <w:tabs>
              <w:tab w:val="center" w:leader="none" w:pos="4680"/>
              <w:tab w:val="right" w:leader="none" w:pos="9360"/>
            </w:tabs>
            <w:jc w:val="center"/>
            <w:rPr>
              <w:rFonts w:ascii="Georgia" w:cs="Georgia" w:eastAsia="Georgia" w:hAnsi="Georgia"/>
              <w:sz w:val="8"/>
              <w:szCs w:val="8"/>
            </w:rPr>
          </w:pPr>
          <w:r w:rsidDel="00000000" w:rsidR="00000000" w:rsidRPr="00000000">
            <w:rPr>
              <w:rtl w:val="0"/>
            </w:rPr>
          </w:r>
        </w:p>
        <w:p w:rsidR="00000000" w:rsidDel="00000000" w:rsidP="00000000" w:rsidRDefault="00000000" w:rsidRPr="00000000" w14:paraId="00000044">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 Broadway Avenue Ext. </w:t>
          </w:r>
        </w:p>
        <w:p w:rsidR="00000000" w:rsidDel="00000000" w:rsidP="00000000" w:rsidRDefault="00000000" w:rsidRPr="00000000" w14:paraId="00000045">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Unit 3A</w:t>
          </w:r>
        </w:p>
        <w:p w:rsidR="00000000" w:rsidDel="00000000" w:rsidP="00000000" w:rsidRDefault="00000000" w:rsidRPr="00000000" w14:paraId="00000046">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Mystic, CT   06355</w:t>
          </w:r>
        </w:p>
        <w:p w:rsidR="00000000" w:rsidDel="00000000" w:rsidP="00000000" w:rsidRDefault="00000000" w:rsidRPr="00000000" w14:paraId="00000047">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(860) 415-5004</w:t>
          </w:r>
        </w:p>
        <w:p w:rsidR="00000000" w:rsidDel="00000000" w:rsidP="00000000" w:rsidRDefault="00000000" w:rsidRPr="00000000" w14:paraId="00000048">
          <w:pPr>
            <w:tabs>
              <w:tab w:val="center" w:leader="none" w:pos="4680"/>
              <w:tab w:val="right" w:leader="none" w:pos="9360"/>
            </w:tabs>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assisi@together.net</w:t>
          </w:r>
        </w:p>
        <w:p w:rsidR="00000000" w:rsidDel="00000000" w:rsidP="00000000" w:rsidRDefault="00000000" w:rsidRPr="00000000" w14:paraId="00000049">
          <w:pPr>
            <w:tabs>
              <w:tab w:val="center" w:leader="none" w:pos="4680"/>
              <w:tab w:val="right" w:leader="none" w:pos="9360"/>
            </w:tabs>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A">
          <w:pPr>
            <w:tabs>
              <w:tab w:val="center" w:leader="none" w:pos="4680"/>
              <w:tab w:val="right" w:leader="none" w:pos="9360"/>
            </w:tabs>
            <w:jc w:val="center"/>
            <w:rPr/>
          </w:pPr>
          <w:hyperlink r:id="rId1">
            <w:r w:rsidDel="00000000" w:rsidR="00000000" w:rsidRPr="00000000">
              <w:rPr>
                <w:rFonts w:ascii="Georgia" w:cs="Georgia" w:eastAsia="Georgia" w:hAnsi="Georgia"/>
                <w:sz w:val="18"/>
                <w:szCs w:val="18"/>
                <w:u w:val="single"/>
                <w:rtl w:val="0"/>
              </w:rPr>
              <w:t xml:space="preserve">www.assisiinstitute.com</w:t>
            </w:r>
          </w:hyperlink>
          <w:r w:rsidDel="00000000" w:rsidR="00000000" w:rsidRPr="00000000">
            <w:rPr>
              <w:rtl w:val="0"/>
            </w:rPr>
          </w:r>
        </w:p>
      </w:tc>
      <w:tc>
        <w:tcPr/>
        <w:p w:rsidR="00000000" w:rsidDel="00000000" w:rsidP="00000000" w:rsidRDefault="00000000" w:rsidRPr="00000000" w14:paraId="0000004B">
          <w:pPr>
            <w:tabs>
              <w:tab w:val="center" w:leader="none" w:pos="4680"/>
              <w:tab w:val="right" w:leader="none" w:pos="9360"/>
            </w:tabs>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04C">
          <w:pPr>
            <w:tabs>
              <w:tab w:val="center" w:leader="none" w:pos="4680"/>
              <w:tab w:val="right" w:leader="none" w:pos="9360"/>
            </w:tabs>
            <w:jc w:val="center"/>
            <w:rPr/>
          </w:pPr>
          <w:r w:rsidDel="00000000" w:rsidR="00000000" w:rsidRPr="00000000">
            <w:rPr/>
            <w:drawing>
              <wp:inline distB="0" distT="0" distL="0" distR="0">
                <wp:extent cx="1284767" cy="963575"/>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84767" cy="963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pPr>
    <w:rPr>
      <w:rFonts w:ascii="Times New Roman" w:cs="Times New Roman" w:eastAsia="Times New Roman" w:hAnsi="Times New Roman"/>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semiHidden w:val="1"/>
    <w:unhideWhenUsed w:val="1"/>
    <w:qFormat w:val="1"/>
    <w:rsid w:val="00C154C2"/>
    <w:pPr>
      <w:keepNext w:val="1"/>
      <w:widowControl w:val="0"/>
      <w:autoSpaceDE w:val="0"/>
      <w:autoSpaceDN w:val="0"/>
      <w:adjustRightInd w:val="0"/>
      <w:outlineLvl w:val="1"/>
    </w:pPr>
    <w:rPr>
      <w:rFonts w:ascii="Times New Roman" w:cs="Times New Roman" w:eastAsia="Times New Roman" w:hAnsi="Times New Roman"/>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2E6C"/>
    <w:pPr>
      <w:ind w:left="720"/>
      <w:contextualSpacing w:val="1"/>
    </w:pPr>
  </w:style>
  <w:style w:type="table" w:styleId="TableGrid">
    <w:name w:val="Table Grid"/>
    <w:basedOn w:val="TableNormal"/>
    <w:uiPriority w:val="59"/>
    <w:rsid w:val="006D5D7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6581"/>
    <w:pPr>
      <w:tabs>
        <w:tab w:val="center" w:pos="4680"/>
        <w:tab w:val="right" w:pos="9360"/>
      </w:tabs>
    </w:pPr>
  </w:style>
  <w:style w:type="character" w:styleId="HeaderChar" w:customStyle="1">
    <w:name w:val="Header Char"/>
    <w:basedOn w:val="DefaultParagraphFont"/>
    <w:link w:val="Header"/>
    <w:uiPriority w:val="99"/>
    <w:rsid w:val="00616581"/>
  </w:style>
  <w:style w:type="paragraph" w:styleId="Footer">
    <w:name w:val="footer"/>
    <w:basedOn w:val="Normal"/>
    <w:link w:val="FooterChar"/>
    <w:uiPriority w:val="99"/>
    <w:unhideWhenUsed w:val="1"/>
    <w:rsid w:val="00616581"/>
    <w:pPr>
      <w:tabs>
        <w:tab w:val="center" w:pos="4680"/>
        <w:tab w:val="right" w:pos="9360"/>
      </w:tabs>
    </w:pPr>
  </w:style>
  <w:style w:type="character" w:styleId="FooterChar" w:customStyle="1">
    <w:name w:val="Footer Char"/>
    <w:basedOn w:val="DefaultParagraphFont"/>
    <w:link w:val="Footer"/>
    <w:uiPriority w:val="99"/>
    <w:rsid w:val="00616581"/>
  </w:style>
  <w:style w:type="table" w:styleId="TableGrid1" w:customStyle="1">
    <w:name w:val="Table Grid1"/>
    <w:basedOn w:val="TableNormal"/>
    <w:next w:val="TableGrid"/>
    <w:uiPriority w:val="59"/>
    <w:rsid w:val="00616581"/>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16581"/>
    <w:rPr>
      <w:color w:val="0000ff" w:themeColor="hyperlink"/>
      <w:u w:val="single"/>
    </w:rPr>
  </w:style>
  <w:style w:type="character" w:styleId="FollowedHyperlink">
    <w:name w:val="FollowedHyperlink"/>
    <w:basedOn w:val="DefaultParagraphFont"/>
    <w:uiPriority w:val="99"/>
    <w:semiHidden w:val="1"/>
    <w:unhideWhenUsed w:val="1"/>
    <w:rsid w:val="00616581"/>
    <w:rPr>
      <w:color w:val="800080" w:themeColor="followedHyperlink"/>
      <w:u w:val="single"/>
    </w:rPr>
  </w:style>
  <w:style w:type="character" w:styleId="Heading2Char" w:customStyle="1">
    <w:name w:val="Heading 2 Char"/>
    <w:basedOn w:val="DefaultParagraphFont"/>
    <w:link w:val="Heading2"/>
    <w:semiHidden w:val="1"/>
    <w:rsid w:val="00C154C2"/>
    <w:rPr>
      <w:rFonts w:ascii="Times New Roman" w:cs="Times New Roman" w:eastAsia="Times New Roman" w:hAnsi="Times New Roman"/>
      <w:bCs w:val="1"/>
    </w:rPr>
  </w:style>
  <w:style w:type="paragraph" w:styleId="BodyText3">
    <w:name w:val="Body Text 3"/>
    <w:basedOn w:val="Normal"/>
    <w:link w:val="BodyText3Char"/>
    <w:semiHidden w:val="1"/>
    <w:unhideWhenUsed w:val="1"/>
    <w:rsid w:val="00C154C2"/>
    <w:rPr>
      <w:rFonts w:ascii="Times New Roman" w:cs="Times New Roman" w:eastAsia="Times New Roman" w:hAnsi="Times New Roman"/>
      <w:b w:val="1"/>
    </w:rPr>
  </w:style>
  <w:style w:type="character" w:styleId="BodyText3Char" w:customStyle="1">
    <w:name w:val="Body Text 3 Char"/>
    <w:basedOn w:val="DefaultParagraphFont"/>
    <w:link w:val="BodyText3"/>
    <w:semiHidden w:val="1"/>
    <w:rsid w:val="00C154C2"/>
    <w:rPr>
      <w:rFonts w:ascii="Times New Roman" w:cs="Times New Roman" w:eastAsia="Times New Roman" w:hAnsi="Times New Roman"/>
      <w:b w:val="1"/>
    </w:rPr>
  </w:style>
  <w:style w:type="character" w:styleId="Strong">
    <w:name w:val="Strong"/>
    <w:basedOn w:val="DefaultParagraphFont"/>
    <w:uiPriority w:val="22"/>
    <w:qFormat w:val="1"/>
    <w:rsid w:val="00535AE0"/>
    <w:rPr>
      <w:b w:val="1"/>
      <w:bCs w:val="1"/>
    </w:rPr>
  </w:style>
  <w:style w:type="table" w:styleId="TableGrid2" w:customStyle="1">
    <w:name w:val="Table Grid2"/>
    <w:basedOn w:val="TableNormal"/>
    <w:next w:val="TableGrid"/>
    <w:uiPriority w:val="59"/>
    <w:rsid w:val="000C26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D05ABF"/>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ssisiinstitute.com"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YU0MiXLTRuElD4yXkIvJGInxg==">CgMxLjAyCGguZ2pkZ3hzOAByITF4NmZleDNTQWo5aWdpVW9fNUNXR2xXa0NiWE1KQS1uTQ==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2015-01-09T19:45:00Z</dcterms:created>
  <dc:creator>Loralee Scott</dc:creator>
</cp:coreProperties>
</file>